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b/>
          <w:i/>
        </w:rPr>
        <w:t xml:space="preserve">                                                                                           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>
          <w:rFonts w:ascii="Arial" w:hAnsi="Arial" w:cs="Arial"/>
          <w:b/>
          <w:b/>
          <w:i/>
          <w:i/>
        </w:rPr>
      </w:pPr>
      <w:r>
        <w:rPr>
          <w:rFonts w:cs="Arial" w:ascii="Arial" w:hAnsi="Arial"/>
          <w:b/>
          <w:i/>
        </w:rPr>
      </w:r>
    </w:p>
    <w:tbl>
      <w:tblPr>
        <w:tblW w:w="6946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</w:tblGrid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Волгоградская область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субъекта Российской Федерации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Кановское сельское поселение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муниципального образования  (МО)</w:t>
            </w:r>
          </w:p>
        </w:tc>
      </w:tr>
      <w:tr>
        <w:trPr/>
        <w:tc>
          <w:tcPr>
            <w:tcW w:w="6946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/>
              </w:rPr>
            </w:pPr>
            <w:r>
              <w:rPr>
                <w:rFonts w:cs="Arial" w:ascii="Arial" w:hAnsi="Arial"/>
                <w:b/>
              </w:rPr>
              <w:t>Кановская сельская Дума</w:t>
            </w:r>
          </w:p>
        </w:tc>
      </w:tr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vertAlign w:val="superscript"/>
              </w:rPr>
            </w:pPr>
            <w:r>
              <w:rPr>
                <w:rFonts w:cs="Arial" w:ascii="Arial" w:hAnsi="Arial"/>
                <w:vertAlign w:val="superscript"/>
              </w:rPr>
              <w:t>наименование представительного органа МО</w:t>
            </w:r>
          </w:p>
        </w:tc>
      </w:tr>
    </w:tbl>
    <w:p>
      <w:pPr>
        <w:pStyle w:val="Normal"/>
        <w:rPr>
          <w:rFonts w:ascii="Arial" w:hAnsi="Arial" w:cs="Arial"/>
          <w:b/>
          <w:b/>
          <w:i/>
          <w:i/>
        </w:rPr>
      </w:pPr>
      <w:r>
        <w:rPr>
          <w:rFonts w:cs="Arial" w:ascii="Arial" w:hAnsi="Arial"/>
          <w:b/>
          <w:i/>
        </w:rPr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color w:val="FF0000"/>
        </w:rPr>
      </w:pPr>
      <w:r>
        <w:rPr>
          <w:rFonts w:cs="Arial" w:ascii="Arial" w:hAnsi="Arial"/>
          <w:b/>
          <w:i/>
          <w:color w:val="FF0000"/>
        </w:rPr>
      </w:r>
    </w:p>
    <w:p>
      <w:pPr>
        <w:pStyle w:val="Normal"/>
        <w:jc w:val="center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</w:rPr>
        <w:t>РЕШЕНИЕ</w:t>
      </w:r>
    </w:p>
    <w:p>
      <w:pPr>
        <w:pStyle w:val="Normal"/>
        <w:rPr>
          <w:rFonts w:ascii="Arial" w:hAnsi="Arial" w:cs="Arial"/>
          <w:b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  <w:t>от "</w:t>
      </w:r>
      <w:r>
        <w:rPr>
          <w:rFonts w:cs="Arial" w:ascii="Arial" w:hAnsi="Arial"/>
          <w:color w:val="000000"/>
        </w:rPr>
        <w:t xml:space="preserve">17" декабря </w:t>
      </w:r>
      <w:r>
        <w:rPr>
          <w:rFonts w:cs="Arial" w:ascii="Arial" w:hAnsi="Arial"/>
          <w:color w:val="000000"/>
          <w:spacing w:val="7"/>
        </w:rPr>
        <w:t xml:space="preserve">2019 г.                                                                          </w:t>
      </w:r>
      <w:r>
        <w:rPr>
          <w:rFonts w:cs="Arial" w:ascii="Arial" w:hAnsi="Arial"/>
        </w:rPr>
        <w:t>N</w:t>
      </w:r>
      <w:r>
        <w:rPr>
          <w:rFonts w:cs="Arial" w:ascii="Arial" w:hAnsi="Arial"/>
          <w:color w:val="000000"/>
          <w:spacing w:val="7"/>
        </w:rPr>
        <w:t xml:space="preserve"> 13/3</w:t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right="4958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 xml:space="preserve">Об утверждении Порядка организации и проведения публичных слушаний </w:t>
      </w:r>
    </w:p>
    <w:p>
      <w:pPr>
        <w:pStyle w:val="Normal"/>
        <w:widowControl w:val="false"/>
        <w:autoSpaceDE w:val="false"/>
        <w:ind w:right="4958" w:hanging="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по проекту Правил благоустройства территории Кановского сельского поселения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20"/>
        <w:jc w:val="both"/>
        <w:rPr>
          <w:rFonts w:ascii="Arial" w:hAnsi="Arial" w:cs="Arial"/>
        </w:rPr>
      </w:pPr>
      <w:r>
        <w:rPr>
          <w:rFonts w:cs="Arial" w:ascii="Arial" w:hAnsi="Arial"/>
        </w:rPr>
        <w:t>В соответствии с Градостроительным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Уставом Кановского сельского поселения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ind w:firstLine="72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20"/>
        <w:jc w:val="center"/>
        <w:rPr/>
      </w:pPr>
      <w:r>
        <w:rPr>
          <w:rFonts w:cs="Arial" w:ascii="Arial" w:hAnsi="Arial"/>
        </w:rPr>
        <w:t>РЕШИЛА:</w:t>
      </w:r>
    </w:p>
    <w:p>
      <w:pPr>
        <w:pStyle w:val="Normal"/>
        <w:widowControl w:val="false"/>
        <w:autoSpaceDE w:val="false"/>
        <w:ind w:firstLine="72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 Утвердить Порядок организации и проведения публичных слушаний по проекту Правил благоустройства территории Кановского сельского поселения Старополтавского муниципального района Волгоградской области согласно приложению.</w:t>
      </w:r>
    </w:p>
    <w:p>
      <w:pPr>
        <w:pStyle w:val="Normal"/>
        <w:widowControl w:val="false"/>
        <w:suppressAutoHyphens w:val="false"/>
        <w:autoSpaceDE w:val="false"/>
        <w:ind w:firstLine="567"/>
        <w:jc w:val="both"/>
        <w:rPr/>
      </w:pPr>
      <w:r>
        <w:rPr>
          <w:rFonts w:eastAsia="Arial" w:cs="Arial" w:ascii="Arial" w:hAnsi="Arial"/>
        </w:rPr>
        <w:t xml:space="preserve">  </w:t>
      </w:r>
      <w:r>
        <w:rPr>
          <w:rFonts w:cs="Arial" w:ascii="Arial" w:hAnsi="Arial"/>
        </w:rPr>
        <w:t>2. Обнародовать настоящее решение в установленных местах и разместить в сети интернет на сайте Кановского сельского поселения.</w:t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/>
      </w:pPr>
      <w:r>
        <w:rPr>
          <w:rFonts w:cs="Arial" w:ascii="Arial" w:hAnsi="Arial"/>
        </w:rPr>
        <w:t>Глава Кановского</w:t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  <w:t>сельского поселения                                                                                     М.Ж.Ктанов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  <w:t>Утвержден</w:t>
      </w:r>
    </w:p>
    <w:p>
      <w:pPr>
        <w:pStyle w:val="Normal"/>
        <w:widowControl w:val="false"/>
        <w:autoSpaceDE w:val="false"/>
        <w:jc w:val="right"/>
        <w:rPr/>
      </w:pPr>
      <w:r>
        <w:rPr>
          <w:rFonts w:cs="Arial" w:ascii="Arial" w:hAnsi="Arial"/>
        </w:rPr>
        <w:t xml:space="preserve">решением Кановской </w:t>
      </w:r>
    </w:p>
    <w:p>
      <w:pPr>
        <w:pStyle w:val="Normal"/>
        <w:widowControl w:val="false"/>
        <w:autoSpaceDE w:val="false"/>
        <w:jc w:val="right"/>
        <w:rPr/>
      </w:pPr>
      <w:r>
        <w:rPr>
          <w:rFonts w:eastAsia="Arial" w:cs="Arial" w:ascii="Arial" w:hAnsi="Arial"/>
        </w:rPr>
        <w:t xml:space="preserve">                                                                                          </w:t>
      </w:r>
      <w:r>
        <w:rPr>
          <w:rFonts w:cs="Arial" w:ascii="Arial" w:hAnsi="Arial"/>
        </w:rPr>
        <w:t>сельской Думы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  <w:t>от 17.12.2019г.  N 13/3</w:t>
      </w:r>
    </w:p>
    <w:p>
      <w:pPr>
        <w:pStyle w:val="Normal"/>
        <w:widowControl w:val="false"/>
        <w:autoSpaceDE w:val="false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autoSpaceDE w:val="false"/>
        <w:jc w:val="center"/>
        <w:rPr/>
      </w:pPr>
      <w:r>
        <w:rPr>
          <w:rFonts w:cs="Arial" w:ascii="Arial" w:hAnsi="Arial"/>
          <w:b/>
        </w:rPr>
        <w:t>ПОРЯДОК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eastAsia="Arial" w:cs="Arial" w:ascii="Arial" w:hAnsi="Arial"/>
          <w:b/>
        </w:rPr>
        <w:t xml:space="preserve"> </w:t>
      </w:r>
      <w:r>
        <w:rPr>
          <w:rFonts w:cs="Arial" w:ascii="Arial" w:hAnsi="Arial"/>
          <w:b/>
        </w:rPr>
        <w:t xml:space="preserve">организации и проведения публичных слушаний </w:t>
      </w:r>
    </w:p>
    <w:p>
      <w:pPr>
        <w:pStyle w:val="Normal"/>
        <w:widowControl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по проекту Правил благоустройства территории Кановского сельского поселения Старополтавского муниципального района Волгоградской области</w:t>
      </w:r>
    </w:p>
    <w:p>
      <w:pPr>
        <w:pStyle w:val="Normal"/>
        <w:widowControl w:val="false"/>
        <w:autoSpaceDE w:val="false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1. Общие положения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1.1. Настоящий Порядок определяет процедуру проведения публичных слушаний по проектам Правил благоустройства территории Кановского сельского поселения Старополтавского муниципального района Волгоградской области, изменений в Правила благоустройства территории Кановского сельского поселения Старополтавского муниципального района Волгоградской области  (далее – проекты правил благоустройства).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1.2. Публичные слушания проводятся по инициативе населения, Кановской сельской Думы, главы Кановского сельского поселения (далее – глава).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1.3. Организатором публичных слушаний является администрация Кановского сельского поселения (далее – организатор).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1.4. Участниками публичных слушаний по проектам являются граждане, постоянно проживающие на территории Кановского сельского поселения Старополтавского муниципального района Волгоградской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1.5. Срок проведения публичных слушаний по проектам составляет не менее одного месяца со дня опубликования оповещения о начале публичных слушаний до дня опубликования заключения об их результатах.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1.6. Источником финансирования проведения публичных слушаний являются средства бюджета Кановского сельского поселения Старополтавского муниципального района Волгоградской области.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2. Порядок назначения публичных слушаний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2.1. Публичные слушания, проводимые по инициативе населения или Кановской сельской Думы назначаются Кановской сельской Думой, по инициативе главы –  главой.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Организатором публичных слушаний, назначаемых Кановской сельской Думой, главой является администрация Кановского сельского поселения.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2.2. Организационно-техническое и информационное обеспечение проведения публичных слушаний осуществляет организатор публичных слушаний.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2.3. Порядок выдвижения населением инициативы о проведении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 xml:space="preserve">2.3.1. Инициатива населения Кановского сельского поселения Старополтавского муниципального района Волгоградской области о проведении публичных слушаний реализуется группой граждан в количестве не менее </w:t>
      </w:r>
      <w:r>
        <w:rPr>
          <w:rFonts w:cs="Arial" w:ascii="Arial" w:hAnsi="Arial"/>
          <w:color w:val="000000"/>
        </w:rPr>
        <w:t>50 жителей</w:t>
      </w:r>
      <w:r>
        <w:rPr>
          <w:rFonts w:cs="Arial" w:ascii="Arial" w:hAnsi="Arial"/>
        </w:rPr>
        <w:t>, достигших 18-летнего возраста и постоянно проживающих на территории Кановского сельского поселения (далее - инициативная группа).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2.3.2.   Для рассмотрения вопроса о назначении публичных слушаний инициативной  группой  в Кановскую сельскую Думу направляется заявление о проведении публичных слушаний по проекту правил благоустройства (далее – заявление), которое должно содержать предложения инициативной группы по проекту правил благоустройства. 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Заявление подписывается каждым участником инициативной группы с указанием перед подписью фамилии, имени, отчества (при наличии), места жительства, даты рождения, серии и номера паспорта. Представителем инициативной группы, ответственным за взаимодействие с Кановской сельской Думой  (далее – контактное лицо), указывается и иная контактная информация, в том числе номер телефона, адрес электронной почты.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 xml:space="preserve">2.3.3.  Заявление инициативной группы подлежит рассмотрению на очередном заседании Кановской сельской Думой  в соответствии с регламентом Кановской сельской Думы.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По результатам рассмотрения обращения в срок не позднее 30 дней  Кановской сельской Думой принимается мотивированное решение о назначении публичных слушаний либо об отказе в их назначении.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2.3.4.  Основаниями для отказа в назначении публичных слушаний являются: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a) несоблюдение требований‚ установленных пунктами 2.3.1 - 2.3.2 настоящего Порядка;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б) несоответствие предложений инициативной группы требованиям федерального законодательства и законодательства Волгоградской области.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2.3.5. В случае принятия Кановской сельской Думой решения об отказе в назначении публичных слушаний указанное решение направляется контактному лицу не позднее 7 дней со дня его принятия. В решении должны быть указаны основания для отказа в назначении публичных слушаний.</w:t>
      </w:r>
    </w:p>
    <w:p>
      <w:pPr>
        <w:pStyle w:val="Normal"/>
        <w:tabs>
          <w:tab w:val="clear" w:pos="708"/>
          <w:tab w:val="left" w:pos="1344" w:leader="none"/>
        </w:tabs>
        <w:ind w:firstLine="708"/>
        <w:jc w:val="both"/>
        <w:rPr/>
      </w:pPr>
      <w:r>
        <w:rPr>
          <w:rFonts w:cs="Arial" w:ascii="Arial" w:hAnsi="Arial"/>
        </w:rPr>
        <w:t>Инициативная группа вправе повторно обратиться в Кановскую сельскую Думу с инициативой о проведении публичных слушаний после устранения причин, послуживших основанием для отказа в назначении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2.3.6. В случае принятия решения о назначении публичных слушаний, Кановской сельской Думой разрабатывается, а в случае представления проекта инициативной группой дорабатывается проект правил благоустройства.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2.4. Порядок выдвижения инициативы о проведении публичных слушаний Кановской сельской Думой:</w:t>
      </w:r>
    </w:p>
    <w:p>
      <w:pPr>
        <w:pStyle w:val="Normal"/>
        <w:ind w:firstLine="708"/>
        <w:jc w:val="both"/>
        <w:rPr/>
      </w:pPr>
      <w:r>
        <w:rPr>
          <w:rFonts w:cs="Arial" w:ascii="Arial" w:hAnsi="Arial"/>
        </w:rPr>
        <w:t>2.4.1. Предложение о проведении публичных слушаний по инициативе Кановской сельской Думы вправе внести (представить) депутат (группа депутатов) Кановской сельской Думы.</w:t>
      </w:r>
    </w:p>
    <w:p>
      <w:pPr>
        <w:pStyle w:val="Normal"/>
        <w:ind w:firstLine="708"/>
        <w:jc w:val="both"/>
        <w:rPr>
          <w:rFonts w:ascii="Arial" w:hAnsi="Arial" w:cs="Arial"/>
        </w:rPr>
      </w:pPr>
      <w:r>
        <w:rPr>
          <w:rFonts w:cs="Arial" w:ascii="Arial" w:hAnsi="Arial"/>
        </w:rPr>
        <w:t>2.4.2. Предложение о проведении публичных слушаний оформляется в  виде обращения. Депутатом (группой депутатов) может быть разработан проект подлежащего рассмотрению на публичных слушаниях муниципального правового акта.</w:t>
      </w:r>
    </w:p>
    <w:p>
      <w:pPr>
        <w:pStyle w:val="Normal"/>
        <w:autoSpaceDE w:val="false"/>
        <w:ind w:firstLine="708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 xml:space="preserve">2.4.3.  Обращение и проект муниципального правового акта, в случае его разработки, подлежат рассмотрению на очередном заседании Кановской сельской Думы  в соответствии с пунктами 2.3.3 – 2.3.6 настоящего Порядка. </w:t>
      </w:r>
    </w:p>
    <w:p>
      <w:pPr>
        <w:pStyle w:val="Normal"/>
        <w:autoSpaceDE w:val="false"/>
        <w:ind w:firstLine="708"/>
        <w:jc w:val="both"/>
        <w:rPr/>
      </w:pPr>
      <w:r>
        <w:rPr>
          <w:rFonts w:cs="Arial" w:ascii="Arial" w:hAnsi="Arial"/>
        </w:rPr>
        <w:t>2.5. Инициатива главы о проведении публичных слушаний оформляется постановлением главы о назначении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2.6. B правовом акте о назначении публичных слушаний  указывается: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a) наименование инициатора публичных слушаний;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 xml:space="preserve">б) вопрос публичных слушаний </w:t>
      </w:r>
      <w:r>
        <w:rPr>
          <w:rFonts w:cs="Arial" w:ascii="Arial" w:hAnsi="Arial"/>
          <w:color w:val="000000"/>
        </w:rPr>
        <w:t xml:space="preserve">– </w:t>
      </w:r>
      <w:r>
        <w:rPr>
          <w:rFonts w:cs="Arial" w:ascii="Arial" w:hAnsi="Arial"/>
        </w:rPr>
        <w:t>наименование проекта нормативного правового акта, подлежащего обсуждению;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в) места размещения текста проекта нормативного правового акта, подлежащего обсуждению, в том числе в информационно-телекоммуникационной сети «Интернет» и иных информационных материалов к нему;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г) дату, место (адрес) и время проведения собрания или собраний участников публичных слушаний;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д) дата, место (адрес) открытия экспозиции или экспозиций проекта, подлежащего обсуждению, сроки проведения экспозиции или экспозиций, сроки (время, часы), в которые возможно посещение указанных экспозиции или экспозиций;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e) форма, сроки внесения участниками публичных слушаний  предложений и замечаний касающихся проекта, подлежащего обсуждению, контактные телефоны лиц, ответственных за прием предложений и замечаний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3. Оповещение о начале публичных слушаний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3.1. Оповещение о начале публичных слушаний (далее – оповещение) подлежит опубликованию в порядке, установленном для официального опубликования муниципальных правовых актов, иной официальной информации не позднее чем за семь дней до дня размещения на официальном сайте в информационно-телекоммуникационной сети "Интернет" </w:t>
      </w:r>
      <w:r>
        <w:rPr>
          <w:rFonts w:cs="Arial" w:ascii="Arial" w:hAnsi="Arial"/>
          <w:lang w:val="en-US"/>
        </w:rPr>
        <w:t>http</w:t>
      </w:r>
      <w:r>
        <w:rPr>
          <w:rFonts w:cs="Arial" w:ascii="Arial" w:hAnsi="Arial"/>
        </w:rPr>
        <w:t>://</w:t>
      </w:r>
      <w:r>
        <w:rPr>
          <w:rFonts w:cs="Arial" w:ascii="Arial" w:hAnsi="Arial"/>
          <w:lang w:val="en-US"/>
        </w:rPr>
        <w:t>kanovskoe</w:t>
      </w:r>
      <w:r>
        <w:rPr>
          <w:rFonts w:cs="Arial" w:ascii="Arial" w:hAnsi="Arial"/>
        </w:rPr>
        <w:t>-</w:t>
      </w:r>
      <w:r>
        <w:rPr>
          <w:rFonts w:cs="Arial" w:ascii="Arial" w:hAnsi="Arial"/>
          <w:lang w:val="en-US"/>
        </w:rPr>
        <w:t>sp</w:t>
      </w:r>
      <w:r>
        <w:rPr>
          <w:rFonts w:cs="Arial" w:ascii="Arial" w:hAnsi="Arial"/>
        </w:rPr>
        <w:t>.</w:t>
      </w:r>
      <w:r>
        <w:rPr>
          <w:rFonts w:cs="Arial" w:ascii="Arial" w:hAnsi="Arial"/>
          <w:lang w:val="en-US"/>
        </w:rPr>
        <w:t>ru</w:t>
      </w:r>
      <w:r>
        <w:rPr>
          <w:rFonts w:cs="Arial" w:ascii="Arial" w:hAnsi="Arial"/>
        </w:rPr>
        <w:t xml:space="preserve"> (далее – официальный сайт) проекта, подлежащего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3.2. Оповещение осуществляется путем размещения в срок, определенный пунктом 3.1 настоящего Порядка, информации на информационных стендах по следующим адресам: село Кано, улица Мира, 16/1 информационный стенд в здании администрации Кановского сельского поселения, село Верхний Еруслан, улица Центральная информационный стенд около здания магазина.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Информационные стенды должны соответствовать следующим требованиям: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698"/>
        <w:jc w:val="both"/>
        <w:rPr>
          <w:rFonts w:ascii="Arial" w:hAnsi="Arial" w:cs="Arial"/>
        </w:rPr>
      </w:pPr>
      <w:r>
        <w:rPr>
          <w:rFonts w:cs="Arial" w:ascii="Arial" w:hAnsi="Arial"/>
        </w:rPr>
        <w:t>размещение на доступных для просмотра местах;</w:t>
      </w:r>
    </w:p>
    <w:p>
      <w:pPr>
        <w:pStyle w:val="Normal"/>
        <w:widowControl w:val="false"/>
        <w:numPr>
          <w:ilvl w:val="0"/>
          <w:numId w:val="1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698"/>
        <w:jc w:val="both"/>
        <w:rPr>
          <w:rFonts w:ascii="Arial" w:hAnsi="Arial" w:cs="Arial"/>
        </w:rPr>
      </w:pPr>
      <w:r>
        <w:rPr>
          <w:rFonts w:cs="Arial" w:ascii="Arial" w:hAnsi="Arial"/>
        </w:rPr>
        <w:t>защита размещаемого оповещения от неблагоприятных погодных условий;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3.3. Оповещение должно содержать: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информацию о проекте, подлежащем рассмотрению на публичных слушаниях, и перечень информационных материалов к такому проекту;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информацию о порядке и сроках проведения публичных слушаний  по проекту, подлежащему рассмотрению на публичных слушаниях;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>
      <w:pPr>
        <w:pStyle w:val="Normal"/>
        <w:widowControl w:val="false"/>
        <w:numPr>
          <w:ilvl w:val="0"/>
          <w:numId w:val="2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информацию 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Оповещение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Форма оповещения определяется организатором.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/>
      </w:pPr>
      <w:r>
        <w:rPr>
          <w:rFonts w:cs="Arial" w:ascii="Arial" w:hAnsi="Arial"/>
          <w:b/>
        </w:rPr>
        <w:t>4. Размещение проекта, подлежащего рассмотрению на публичных слушаниях, и информационных материалов к нему в сети "Интернет",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открытие и проведение экспозиции или экспозиций такого проекта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4.1. Проект, подлежащий рассмотрению на публичных слушаниях, и информационные материалы к нему размещаются на официальном сайте             в течение периода, составляющего не менее одного месяца со дня их размещения.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Организатором обеспечивается равный доступ к проекту, подлежащему рассмотрению на публичных слушаниях, всех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4.2. В течение всего периода размещения в соответствии с пунктом 4.1 настоящего Порядка проекта, подлежащего рассмотрению на публичных слушаниях, и информационных материалов к нему проводятся экспозиция или экспозиции такого проекта (далее – экспозиция).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Экспозиция проводится в помещении, указанном в оповещении, путем демонстрации материалов, отражающих содержание проекта, подлежащего рассмотрению на публичных слушаниях, в том числе текста такого проекта, обоснования необходимости его принятия, чертежей, макетов и иных информационных материалов.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Организатор обеспечивает беспрепятственный доступ посетителей в помещение, где проводится экспозиция, и к демонстрационным материалам в дни и часы, указанные в оповещении.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4.3.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Консультирование посетителей экспозиции осуществляется представителями организатора и (или) разработчика проекта, подлежащего рассмотрению на публичных слушаниях (далее – консультанты).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Консультанты в доступной форме отвечают на вопросы посетителей, касающиеся проекта, подлежащего рассмотрению на публичных слушаниях, в порядке их поступления. При разъяснении содержания такого проекта консультанты используют демонстрационные материалы, представленные на экспозиции.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4.4. В период размещения в соответствии с пунктом 4.1 настоящего Порядка проекта, подлежащего рассмотрению на публичных слушаниях, и информационных материалов к нему и проведения экспозиции участники публичных слушаний, прошедшие в соответствии с пунктом 4.5 настоящего Порядка идентификацию, имеют право вносить предложения и замечания, касающиеся такого проекта (далее – предложения и замечания):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письменной или устной форме в ходе проведения собрания или собраний участников публичных слушаний;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письменной форме в адрес организатора;</w:t>
      </w:r>
    </w:p>
    <w:p>
      <w:pPr>
        <w:pStyle w:val="Normal"/>
        <w:widowControl w:val="false"/>
        <w:numPr>
          <w:ilvl w:val="0"/>
          <w:numId w:val="5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посредством записи в журнале учета посетителей экспозиции проекта, подлежащего рассмотрению на публичных слушаниях, который ведется по форме определенной организатором;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Предложения и замечания подлежат регистрации, а также обязательному рассмотрению организатором, за исключением случая выявления факта представления участником публичных слушаний недостоверных сведений.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4.5.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Обработка персональных данных участников публичных слушаний осуществляется с учетом требований, установленных Федеральным законом от 27.07.2006 N 152-ФЗ "О персональных данных".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5. Проведение собрания или собраний участников публичных слушаний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5.1. Собрание участников публичных слушаний (далее – собрание) может проводиться в выходные и будние дни. Время проведения собрания  определяется организатором.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5.2. Организатор осуществляет регистрацию явившихся участников публичных слушаний до начала собрания в месте, указанном в оповещении.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Участники публичных слушаний при регистрации представляют сведения и документы, указанные в пункте 4.5 настоящего Порядка.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Представление участниками публичных слушаний документов, предусмотренных пунктом 4.5 настоящего Порядка, не требуется в случае, если такие лица прошли идентификацию в установленном порядке при посещении экспозиции.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5.3. Собрание начинается в указанное в оповещении время с выступления председательствующего, которого назначает организатор (далее – председательствующий).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Председательствующий представляет участникам публичных слушаний информацию о проекте, подлежащем рассмотрению на публичных слушаниях, его инициаторах и разработчиках, регламенте проведения собрания (порядок и допустимая продолжительность выступлений, вопросов выступающим и их ответов, прений).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 ходе собрания председательствующий предоставляет слово инициаторам и разработчикам проекта, рассматриваемого на публичных слушаниях, для доклада, а также иным участникам публичных слушаний для выступления и обращения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Председательствующий поддерживает порядок, при необходимости объявляет перерыв, контролирует ведение секретарем протокола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5.4. После каждого выступления участникам публичных слушаний предоставляется возможность обратиться с вопросами к выступающим.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По окончании выступлений участники публичных слушаний могут высказать свою позицию в прениях.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5.5. Все предложения и замечания по проекту, рассматриваемому на публичных слушаниях, вносятся в протокол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</w:rPr>
      </w:pPr>
      <w:r>
        <w:rPr>
          <w:rFonts w:cs="Arial" w:ascii="Arial" w:hAnsi="Arial"/>
          <w:b/>
        </w:rPr>
        <w:t>6. Подготовка и оформление протокола публичных слушаний</w:t>
      </w:r>
      <w:r>
        <w:rPr>
          <w:rFonts w:cs="Arial" w:ascii="Arial" w:hAnsi="Arial"/>
        </w:rPr>
        <w:t xml:space="preserve"> 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6.1. Протокол публичных слушаний (далее – протокол) подготавливается в окончательном виде и оформляется организатором в течение дня проведения собрания;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6.2. В протоколе указываются: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оформления протокола;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 об организаторе;</w:t>
      </w:r>
    </w:p>
    <w:p>
      <w:pPr>
        <w:pStyle w:val="Normal"/>
        <w:widowControl w:val="false"/>
        <w:numPr>
          <w:ilvl w:val="0"/>
          <w:numId w:val="3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информация, содержащаяся в опубликованном оповещении, дата и источник его опубликования;</w:t>
      </w:r>
    </w:p>
    <w:p>
      <w:pPr>
        <w:pStyle w:val="Normal"/>
        <w:suppressAutoHyphens w:val="false"/>
        <w:autoSpaceDE w:val="false"/>
        <w:ind w:firstLine="540"/>
        <w:jc w:val="both"/>
        <w:rPr/>
      </w:pPr>
      <w:r>
        <w:rPr>
          <w:rFonts w:eastAsia="Arial" w:cs="Arial" w:ascii="Arial" w:hAnsi="Arial"/>
        </w:rPr>
        <w:t xml:space="preserve">  </w:t>
      </w:r>
      <w:r>
        <w:rPr>
          <w:rFonts w:cs="Arial" w:ascii="Arial" w:hAnsi="Arial"/>
        </w:rPr>
        <w:t>г) информация о сроке, в течение которого принимались предложения и замечания участников публичных слушаний</w:t>
      </w:r>
      <w:r>
        <w:rPr>
          <w:rFonts w:cs="Arial" w:ascii="Arial" w:hAnsi="Arial"/>
          <w:lang w:eastAsia="ru-RU"/>
        </w:rPr>
        <w:t>, о территории, в пределах которой проводятся публичные слушания;</w:t>
      </w:r>
    </w:p>
    <w:p>
      <w:pPr>
        <w:pStyle w:val="Normal"/>
        <w:widowControl w:val="false"/>
        <w:tabs>
          <w:tab w:val="clear" w:pos="708"/>
          <w:tab w:val="left" w:pos="1134" w:leader="none"/>
        </w:tabs>
        <w:suppressAutoHyphens w:val="false"/>
        <w:autoSpaceDE w:val="false"/>
        <w:jc w:val="both"/>
        <w:rPr>
          <w:rFonts w:ascii="Arial" w:hAnsi="Arial" w:cs="Arial"/>
        </w:rPr>
      </w:pPr>
      <w:r>
        <w:rPr>
          <w:rFonts w:eastAsia="Arial" w:cs="Arial" w:ascii="Arial" w:hAnsi="Arial"/>
        </w:rPr>
        <w:t xml:space="preserve">          </w:t>
      </w:r>
      <w:r>
        <w:rPr>
          <w:rFonts w:cs="Arial" w:ascii="Arial" w:hAnsi="Arial"/>
        </w:rPr>
        <w:t>д) все предложения и замечания участников публичных слушаний с разделением на предложения и замечания граждан, являющихся участниками публичных слушаний, и предложения и замечания иных участников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Форма протокола определяется организатором.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6.3. Участник публичных слушаний, который внес предложения и замечания, касающиеся проекта, рассмотренного на публичных слушаниях, имеет право получить выписку из протокола, содержащую внесенные этим участником предложения и замечания (далее – выписка).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Выписка подготавливается, оформляется и выдается (направляется) такому участнику публичных слушаний в течение 7 дней с момента поступления организатору соответствующего запроса.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jc w:val="center"/>
        <w:rPr/>
      </w:pPr>
      <w:r>
        <w:rPr>
          <w:rFonts w:cs="Arial" w:ascii="Arial" w:hAnsi="Arial"/>
          <w:b/>
        </w:rPr>
        <w:t>7. Подготовка и опубликование заключения о результатах</w:t>
      </w:r>
    </w:p>
    <w:p>
      <w:pPr>
        <w:pStyle w:val="Normal"/>
        <w:widowControl w:val="false"/>
        <w:suppressAutoHyphens w:val="false"/>
        <w:autoSpaceDE w:val="false"/>
        <w:jc w:val="center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  <w:t>публичных слушаний</w:t>
      </w:r>
      <w:r>
        <w:rPr>
          <w:rFonts w:cs="Arial" w:ascii="Arial" w:hAnsi="Arial"/>
        </w:rPr>
        <w:t xml:space="preserve"> 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b/>
          <w:b/>
        </w:rPr>
      </w:pPr>
      <w:r>
        <w:rPr>
          <w:rFonts w:cs="Arial" w:ascii="Arial" w:hAnsi="Arial"/>
          <w:b/>
        </w:rPr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  <w:i/>
          <w:i/>
        </w:rPr>
      </w:pPr>
      <w:r>
        <w:rPr>
          <w:rFonts w:cs="Arial" w:ascii="Arial" w:hAnsi="Arial"/>
        </w:rPr>
        <w:t>7.1. Заключение о результатах публичных слушаний (далее – заключение) подготавливается организатором на основании протокола в день оформления протокола.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/>
      </w:pPr>
      <w:r>
        <w:rPr>
          <w:rFonts w:cs="Arial" w:ascii="Arial" w:hAnsi="Arial"/>
        </w:rPr>
        <w:t>7.2. В заключении должны быть указаны: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дата оформления заключения;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наименование проекта, рассмотренного на публичных слушаниях, сведения о количестве участников публичных слушаний, которые приняли участие в публичных слушаниях;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реквизиты протокола, на основании которого подготовлено заключение;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слушаний, и 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>
      <w:pPr>
        <w:pStyle w:val="Normal"/>
        <w:widowControl w:val="false"/>
        <w:numPr>
          <w:ilvl w:val="0"/>
          <w:numId w:val="4"/>
        </w:numPr>
        <w:tabs>
          <w:tab w:val="clear" w:pos="708"/>
          <w:tab w:val="left" w:pos="1134" w:leader="none"/>
        </w:tabs>
        <w:suppressAutoHyphens w:val="false"/>
        <w:autoSpaceDE w:val="false"/>
        <w:ind w:left="0" w:firstLine="709"/>
        <w:jc w:val="both"/>
        <w:rPr/>
      </w:pPr>
      <w:r>
        <w:rPr>
          <w:rFonts w:cs="Arial" w:ascii="Arial" w:hAnsi="Arial"/>
        </w:rPr>
        <w:t>аргументированные рекомендации организатора о целесообразности или нецелесообразности учета внесенных участниками публичных слушаний предложений и замечаний и выводы по результатам публичных слушаний.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Форма заключения определяется организатором.</w:t>
      </w:r>
    </w:p>
    <w:p>
      <w:pPr>
        <w:pStyle w:val="Normal"/>
        <w:widowControl w:val="false"/>
        <w:suppressAutoHyphens w:val="false"/>
        <w:autoSpaceDE w:val="false"/>
        <w:ind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  <w:t>7.3. Заключение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>
      <w:pPr>
        <w:pStyle w:val="Normal"/>
        <w:widowControl w:val="false"/>
        <w:suppressAutoHyphens w:val="false"/>
        <w:autoSpaceDE w:val="false"/>
        <w:ind w:right="-428" w:firstLine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default" r:id="rId2"/>
      <w:headerReference w:type="first" r:id="rId3"/>
      <w:type w:val="nextPage"/>
      <w:pgSz w:w="11906" w:h="16838"/>
      <w:pgMar w:left="1418" w:right="848" w:header="426" w:top="482" w:footer="0" w:bottom="899" w:gutter="0"/>
      <w:pgNumType w:start="0" w:fmt="decimal"/>
      <w:formProt w:val="false"/>
      <w:titlePg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Courier New">
    <w:charset w:val="cc"/>
    <w:family w:val="modern"/>
    <w:pitch w:val="default"/>
  </w:font>
  <w:font w:name="Wingdings">
    <w:charset w:val="02"/>
    <w:family w:val="auto"/>
    <w:pitch w:val="variable"/>
  </w:font>
  <w:font w:name="Segoe UI">
    <w:charset w:val="cc"/>
    <w:family w:val="swiss"/>
    <w:pitch w:val="variable"/>
  </w:font>
  <w:font w:name="Liberation Sans">
    <w:altName w:val="Arial"/>
    <w:charset w:val="01"/>
    <w:family w:val="swiss"/>
    <w:pitch w:val="variable"/>
  </w:font>
  <w:font w:name="Calibri"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6</w:t>
    </w:r>
    <w:r>
      <w:rPr/>
      <w:fldChar w:fldCharType="end"/>
    </w:r>
  </w:p>
  <w:p>
    <w:pPr>
      <w:pStyle w:val="Style27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7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1429" w:hanging="360"/>
      </w:pPr>
      <w:rPr>
        <w:rFonts w:cs="Arial"/>
      </w:rPr>
    </w:lvl>
  </w:abstractNum>
  <w:abstractNum w:abstractNumId="2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3">
    <w:lvl w:ilvl="0">
      <w:start w:val="1"/>
      <w:numFmt w:val="decimal"/>
      <w:lvlText w:val="%1)"/>
      <w:lvlJc w:val="left"/>
      <w:pPr>
        <w:ind w:left="1429" w:hanging="36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1429" w:hanging="360"/>
      </w:pPr>
      <w:rPr>
        <w:rFonts w:ascii="Arial" w:hAnsi="Arial" w:cs="Arial"/>
      </w:rPr>
    </w:lvl>
  </w:abstractNum>
  <w:abstractNum w:abstractNumId="5">
    <w:lvl w:ilvl="0">
      <w:start w:val="1"/>
      <w:numFmt w:val="decimal"/>
      <w:lvlText w:val="%1)"/>
      <w:lvlJc w:val="left"/>
      <w:pPr>
        <w:ind w:left="1429" w:hanging="360"/>
      </w:pPr>
      <w:rPr>
        <w:rFonts w:cs="Arial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val="textFit" w:percent="86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ucida Sans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>
      <w:rFonts w:cs="Arial"/>
    </w:rPr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>
      <w:rFonts w:ascii="Arial" w:hAnsi="Arial" w:cs="Arial"/>
    </w:rPr>
  </w:style>
  <w:style w:type="character" w:styleId="WW8Num6z1">
    <w:name w:val="WW8Num6z1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cs="Symbol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10z0">
    <w:name w:val="WW8Num10z0"/>
    <w:qFormat/>
    <w:rPr/>
  </w:style>
  <w:style w:type="character" w:styleId="WW8Num10z1">
    <w:name w:val="WW8Num10z1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0">
    <w:name w:val="WW8Num11z0"/>
    <w:qFormat/>
    <w:rPr>
      <w:rFonts w:ascii="Arial" w:hAnsi="Arial" w:cs="Arial"/>
    </w:rPr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cs="Arial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Style14">
    <w:name w:val="Основной шрифт абзаца"/>
    <w:qFormat/>
    <w:rPr/>
  </w:style>
  <w:style w:type="character" w:styleId="Style15">
    <w:name w:val="Интернет-ссылка"/>
    <w:rPr>
      <w:strike w:val="false"/>
      <w:dstrike w:val="false"/>
      <w:color w:val="0000FF"/>
      <w:u w:val="none"/>
    </w:rPr>
  </w:style>
  <w:style w:type="character" w:styleId="Style16">
    <w:name w:val="Номер страницы"/>
    <w:basedOn w:val="Style14"/>
    <w:rPr/>
  </w:style>
  <w:style w:type="character" w:styleId="Tkostenko">
    <w:name w:val="t_kostenko"/>
    <w:qFormat/>
    <w:rPr>
      <w:rFonts w:ascii="Arial" w:hAnsi="Arial" w:cs="Arial"/>
      <w:color w:val="000000"/>
      <w:sz w:val="20"/>
      <w:szCs w:val="20"/>
    </w:rPr>
  </w:style>
  <w:style w:type="character" w:styleId="Style17">
    <w:name w:val="Символ сноски"/>
    <w:qFormat/>
    <w:rPr>
      <w:vertAlign w:val="superscript"/>
    </w:rPr>
  </w:style>
  <w:style w:type="character" w:styleId="Style18">
    <w:name w:val="Нижний колонтитул Знак"/>
    <w:qFormat/>
    <w:rPr>
      <w:sz w:val="24"/>
      <w:szCs w:val="24"/>
      <w:lang w:val="ru-RU" w:eastAsia="zh-CN" w:bidi="ar-SA"/>
    </w:rPr>
  </w:style>
  <w:style w:type="character" w:styleId="Style19">
    <w:name w:val="Верхний колонтитул Знак"/>
    <w:qFormat/>
    <w:rPr>
      <w:sz w:val="24"/>
      <w:szCs w:val="24"/>
      <w:lang w:eastAsia="zh-CN"/>
    </w:rPr>
  </w:style>
  <w:style w:type="character" w:styleId="Style20">
    <w:name w:val="Текст сноски Знак"/>
    <w:qFormat/>
    <w:rPr/>
  </w:style>
  <w:style w:type="character" w:styleId="Style21">
    <w:name w:val="Текст выноски Знак"/>
    <w:qFormat/>
    <w:rPr>
      <w:rFonts w:ascii="Segoe UI" w:hAnsi="Segoe UI" w:cs="Segoe UI"/>
      <w:sz w:val="18"/>
      <w:szCs w:val="18"/>
      <w:lang w:eastAsia="zh-CN"/>
    </w:rPr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Noto Sans CJK SC" w:cs="Lucida Sans"/>
      <w:sz w:val="28"/>
      <w:szCs w:val="28"/>
    </w:rPr>
  </w:style>
  <w:style w:type="paragraph" w:styleId="Style23">
    <w:name w:val="Body Text"/>
    <w:basedOn w:val="Normal"/>
    <w:pPr>
      <w:spacing w:lineRule="auto" w:line="276" w:before="0" w:after="140"/>
    </w:pPr>
    <w:rPr/>
  </w:style>
  <w:style w:type="paragraph" w:styleId="Style24">
    <w:name w:val="List"/>
    <w:basedOn w:val="Style23"/>
    <w:pPr/>
    <w:rPr>
      <w:rFonts w:cs="Lucida Sans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>
    <w:name w:val="ConsPlusNormal"/>
    <w:qFormat/>
    <w:pPr>
      <w:widowControl/>
      <w:autoSpaceDE w:val="false"/>
    </w:pPr>
    <w:rPr>
      <w:rFonts w:ascii="Arial" w:hAnsi="Arial" w:eastAsia="Times New Roman" w:cs="Arial"/>
      <w:color w:val="auto"/>
      <w:sz w:val="20"/>
      <w:szCs w:val="20"/>
      <w:lang w:val="ru-RU" w:bidi="ar-SA" w:eastAsia="zh-CN"/>
    </w:rPr>
  </w:style>
  <w:style w:type="paragraph" w:styleId="Style27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8">
    <w:name w:val="Footnote Text"/>
    <w:basedOn w:val="Normal"/>
    <w:pPr/>
    <w:rPr>
      <w:sz w:val="20"/>
      <w:szCs w:val="20"/>
    </w:rPr>
  </w:style>
  <w:style w:type="paragraph" w:styleId="Style29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>
    <w:name w:val="ConsPlusNonformat"/>
    <w:qFormat/>
    <w:pPr>
      <w:widowControl/>
      <w:autoSpaceDE w:val="false"/>
    </w:pPr>
    <w:rPr>
      <w:rFonts w:ascii="Courier New" w:hAnsi="Courier New" w:eastAsia="Times New Roman" w:cs="Courier New"/>
      <w:color w:val="auto"/>
      <w:sz w:val="20"/>
      <w:szCs w:val="20"/>
      <w:lang w:val="ru-RU" w:bidi="ar-SA" w:eastAsia="zh-CN"/>
    </w:rPr>
  </w:style>
  <w:style w:type="paragraph" w:styleId="4">
    <w:name w:val=" Знак Знак4 Знак Знак"/>
    <w:basedOn w:val="Normal"/>
    <w:qFormat/>
    <w:pPr>
      <w:widowControl w:val="false"/>
      <w:suppressAutoHyphens w:val="false"/>
      <w:spacing w:lineRule="exact" w:line="240" w:before="0" w:after="160"/>
      <w:jc w:val="right"/>
    </w:pPr>
    <w:rPr>
      <w:sz w:val="20"/>
      <w:szCs w:val="20"/>
      <w:lang w:val="en-GB"/>
    </w:rPr>
  </w:style>
  <w:style w:type="paragraph" w:styleId="ConsPlusTitle">
    <w:name w:val="ConsPlusTitle"/>
    <w:qFormat/>
    <w:pPr>
      <w:widowControl w:val="false"/>
      <w:autoSpaceDE w:val="false"/>
    </w:pPr>
    <w:rPr>
      <w:rFonts w:ascii="Calibri" w:hAnsi="Calibri" w:eastAsia="Times New Roman" w:cs="Calibri"/>
      <w:b/>
      <w:bCs/>
      <w:color w:val="auto"/>
      <w:sz w:val="22"/>
      <w:szCs w:val="22"/>
      <w:lang w:val="ru-RU" w:bidi="ar-SA" w:eastAsia="zh-CN"/>
    </w:rPr>
  </w:style>
  <w:style w:type="paragraph" w:styleId="Style30">
    <w:name w:val="Текст выноски"/>
    <w:basedOn w:val="Normal"/>
    <w:qFormat/>
    <w:pPr/>
    <w:rPr>
      <w:rFonts w:ascii="Segoe UI" w:hAnsi="Segoe UI" w:cs="Segoe UI"/>
      <w:sz w:val="18"/>
      <w:szCs w:val="18"/>
    </w:rPr>
  </w:style>
  <w:style w:type="paragraph" w:styleId="Style31">
    <w:name w:val="Содержимое таблицы"/>
    <w:basedOn w:val="Normal"/>
    <w:qFormat/>
    <w:pPr>
      <w:suppressLineNumbers/>
    </w:pPr>
    <w:rPr/>
  </w:style>
  <w:style w:type="paragraph" w:styleId="Style32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Normal_x0000_</Template>
  <TotalTime>92</TotalTime>
  <Application>LibreOffice/6.2.8.2$Linux_X86_64 LibreOffice_project/20$Build-2</Application>
  <Pages>8</Pages>
  <Words>2165</Words>
  <Characters>16447</Characters>
  <CharactersWithSpaces>18884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2019-09-03T13:29:00Z</dcterms:created>
  <dc:creator>N_vazhnova</dc:creator>
  <dc:description/>
  <cp:keywords/>
  <dc:language>ru-RU</dc:language>
  <cp:lastModifiedBy>1</cp:lastModifiedBy>
  <cp:lastPrinted>2019-12-17T13:36:00Z</cp:lastPrinted>
  <dcterms:modified xsi:type="dcterms:W3CDTF">2019-12-17T13:37:00Z</dcterms:modified>
  <cp:revision>24</cp:revision>
  <dc:subject/>
  <dc:title>Модельный муниципальный правовой акт</dc:title>
</cp:coreProperties>
</file>